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BDDD" w14:textId="77777777" w:rsidR="00F057B7" w:rsidRPr="00F057B7" w:rsidRDefault="00F057B7" w:rsidP="00F057B7">
      <w:pPr>
        <w:spacing w:after="220" w:line="252" w:lineRule="auto"/>
        <w:ind w:right="640"/>
        <w:rPr>
          <w:rFonts w:ascii="Times New Roman" w:eastAsia="Times New Roman" w:hAnsi="Times New Roman" w:cs="Times New Roman"/>
        </w:rPr>
      </w:pPr>
      <w:r w:rsidRPr="00F057B7">
        <w:rPr>
          <w:rFonts w:ascii="Times New Roman" w:eastAsia="Times New Roman" w:hAnsi="Times New Roman" w:cs="Times New Roman"/>
        </w:rPr>
        <w:t>For sample operating statements, see Form 226 CR (Cost Reimbursable) and Form 226 FP (Fixed Price). For a sample FSMC Catering Invoice, please see Form 169.</w:t>
      </w:r>
    </w:p>
    <w:p w14:paraId="3D43A997" w14:textId="77777777" w:rsidR="00F057B7" w:rsidRPr="00F057B7" w:rsidRDefault="00F057B7" w:rsidP="00F057B7">
      <w:pPr>
        <w:keepNext/>
        <w:keepLines/>
        <w:spacing w:before="120" w:after="220" w:line="252" w:lineRule="auto"/>
        <w:outlineLvl w:val="3"/>
        <w:rPr>
          <w:rFonts w:ascii="Times New Roman" w:eastAsia="Times New Roman" w:hAnsi="Times New Roman" w:cs="Times New Roman"/>
          <w:b/>
          <w:bCs/>
          <w:spacing w:val="4"/>
          <w:sz w:val="24"/>
          <w:szCs w:val="24"/>
        </w:rPr>
      </w:pPr>
      <w:bookmarkStart w:id="0" w:name="ChildNutritionProgramRequirements"/>
      <w:r w:rsidRPr="00F057B7">
        <w:rPr>
          <w:rFonts w:ascii="Times New Roman" w:eastAsia="Times New Roman" w:hAnsi="Times New Roman" w:cs="Times New Roman"/>
          <w:b/>
          <w:bCs/>
          <w:spacing w:val="4"/>
          <w:sz w:val="24"/>
          <w:szCs w:val="24"/>
        </w:rPr>
        <w:t>Child Nutrition Program Requirements</w:t>
      </w:r>
      <w:bookmarkEnd w:id="0"/>
    </w:p>
    <w:p w14:paraId="67CDEBAE" w14:textId="195A65A6" w:rsidR="00F057B7" w:rsidRPr="00F057B7" w:rsidRDefault="00F057B7" w:rsidP="00F057B7">
      <w:pPr>
        <w:spacing w:after="220" w:line="252" w:lineRule="auto"/>
        <w:rPr>
          <w:rFonts w:ascii="Times New Roman" w:eastAsia="Times New Roman" w:hAnsi="Times New Roman" w:cs="Times New Roman"/>
        </w:rPr>
      </w:pPr>
      <w:r w:rsidRPr="00F057B7">
        <w:rPr>
          <w:rFonts w:ascii="Times New Roman" w:eastAsia="Times New Roman" w:hAnsi="Times New Roman" w:cs="Times New Roman"/>
        </w:rPr>
        <w:t xml:space="preserve">NJ Circular 15-08 requires audits of recipients in accordance with 2 CFR Part 200 </w:t>
      </w:r>
      <w:r w:rsidRPr="00F057B7">
        <w:rPr>
          <w:rFonts w:ascii="Times New Roman" w:eastAsia="Times New Roman" w:hAnsi="Times New Roman" w:cs="Times New Roman"/>
          <w:i/>
        </w:rPr>
        <w:t xml:space="preserve">Uniform Administrative Requirements, Cost Principles, and Audit Requirements for Federal Awards </w:t>
      </w:r>
      <w:r w:rsidRPr="00F057B7">
        <w:rPr>
          <w:rFonts w:ascii="Times New Roman" w:eastAsia="Times New Roman" w:hAnsi="Times New Roman" w:cs="Times New Roman"/>
        </w:rPr>
        <w:t xml:space="preserve">(Uniform Administrative Requirements,) and state policy, or a financial statement audit performed in accordance with Government Auditing Standards (Yellow Book) depending on the amount of funds expended. NJ Circular 15-08 states “Auditors should use the </w:t>
      </w:r>
      <w:proofErr w:type="gramStart"/>
      <w:r w:rsidRPr="00F057B7">
        <w:rPr>
          <w:rFonts w:ascii="Times New Roman" w:eastAsia="Times New Roman" w:hAnsi="Times New Roman" w:cs="Times New Roman"/>
        </w:rPr>
        <w:t>risk</w:t>
      </w:r>
      <w:r w:rsidR="00296477">
        <w:rPr>
          <w:rFonts w:ascii="Times New Roman" w:eastAsia="Times New Roman" w:hAnsi="Times New Roman" w:cs="Times New Roman"/>
        </w:rPr>
        <w:t xml:space="preserve"> </w:t>
      </w:r>
      <w:r w:rsidRPr="00F057B7">
        <w:rPr>
          <w:rFonts w:ascii="Times New Roman" w:eastAsia="Times New Roman" w:hAnsi="Times New Roman" w:cs="Times New Roman"/>
        </w:rPr>
        <w:t>based</w:t>
      </w:r>
      <w:proofErr w:type="gramEnd"/>
      <w:r w:rsidRPr="00F057B7">
        <w:rPr>
          <w:rFonts w:ascii="Times New Roman" w:eastAsia="Times New Roman" w:hAnsi="Times New Roman" w:cs="Times New Roman"/>
        </w:rPr>
        <w:t xml:space="preserve"> approach for federal programs as described in Federal Sub-part F –Audit Requirements, Section 200.518 to determine which state programs are major programs. Auditors should also use the criteria outlined in Sections 200.519 and 200.520 when making risk determinations for state programs.”  Auditors should follow the federal Compliance Supplement  (Department of Agriculture) for the Child Nutrition Cluster (CFDA 10.553 School Breakfast Program, CFDA 10.555 National School Lunch Program, including the After School Snack Program the Seamless Summer Options, the National School Lunch Program-Commodities, and the HHFKA Performance Based reimbursement, CFDA 10.556 Special Milk Program for Children) and for CFDA 10.558 Child and Adult Care Food Program, CFDA 10.579 School Meals Equipment, CFDA 10.582 Fresh Fruit and Vegetable Program The Division of Food and Nutrition Programs’ audit policy complies with </w:t>
      </w:r>
      <w:r w:rsidRPr="00F057B7">
        <w:rPr>
          <w:rFonts w:ascii="Times New Roman" w:eastAsia="Times New Roman" w:hAnsi="Times New Roman" w:cs="Times New Roman"/>
          <w:i/>
        </w:rPr>
        <w:t>Uniform Administrative Requirements, Cost Principles, and Audit Requirements for Federal Awards.</w:t>
      </w:r>
      <w:r w:rsidRPr="00F057B7">
        <w:rPr>
          <w:rFonts w:ascii="Times New Roman" w:eastAsia="Times New Roman" w:hAnsi="Times New Roman" w:cs="Times New Roman"/>
        </w:rPr>
        <w:t xml:space="preserve"> The procedures below reflect the Compliance Supplement but are not intended to be all inclusive. </w:t>
      </w:r>
    </w:p>
    <w:p w14:paraId="61D76CA4" w14:textId="489657C1" w:rsidR="00F057B7" w:rsidRPr="00F057B7" w:rsidRDefault="00F057B7" w:rsidP="00F057B7">
      <w:pPr>
        <w:spacing w:after="220" w:line="252" w:lineRule="auto"/>
        <w:rPr>
          <w:rFonts w:ascii="Times New Roman" w:eastAsia="Times New Roman" w:hAnsi="Times New Roman" w:cs="Times New Roman"/>
          <w:bCs/>
        </w:rPr>
      </w:pPr>
      <w:r w:rsidRPr="00F057B7">
        <w:rPr>
          <w:rFonts w:ascii="Times New Roman" w:eastAsia="Times New Roman" w:hAnsi="Times New Roman" w:cs="Times New Roman"/>
        </w:rPr>
        <w:t>Districts/charter schools/renaissance school projects and their auditors should refer to the sample Proprietary Fund statements (Exhibits B-4, B-5, and B- 6) on the NJDOE School Finance webpage.  When a district/charter school/renaissance school project has more than two programs in the Proprietary Fund, combining statements should be prepared. The Proprietary Fund combining statements at this website are labeled E</w:t>
      </w:r>
      <w:r w:rsidRPr="00F057B7">
        <w:rPr>
          <w:rFonts w:ascii="Times New Roman" w:eastAsia="Times New Roman" w:hAnsi="Times New Roman" w:cs="Times New Roman"/>
          <w:bCs/>
        </w:rPr>
        <w:t>xhibits G-1, G-2 and G-3.</w:t>
      </w:r>
    </w:p>
    <w:p w14:paraId="206FC824" w14:textId="77777777" w:rsidR="00F057B7" w:rsidRPr="00F057B7" w:rsidRDefault="00F057B7" w:rsidP="00F057B7">
      <w:pPr>
        <w:spacing w:after="220" w:line="252" w:lineRule="auto"/>
        <w:rPr>
          <w:rFonts w:ascii="Times New Roman" w:eastAsia="Times New Roman" w:hAnsi="Times New Roman" w:cs="Times New Roman"/>
        </w:rPr>
      </w:pPr>
      <w:bookmarkStart w:id="1" w:name="_Hlk76626943"/>
      <w:bookmarkStart w:id="2" w:name="_Hlk73958062"/>
      <w:r w:rsidRPr="00F057B7">
        <w:rPr>
          <w:rFonts w:ascii="Times New Roman" w:eastAsia="Times New Roman" w:hAnsi="Times New Roman" w:cs="Times New Roman"/>
        </w:rPr>
        <w:t xml:space="preserve">Based on the exceptional circumstances of the public health emergency, and </w:t>
      </w:r>
      <w:proofErr w:type="gramStart"/>
      <w:r w:rsidRPr="00F057B7">
        <w:rPr>
          <w:rFonts w:ascii="Times New Roman" w:eastAsia="Times New Roman" w:hAnsi="Times New Roman" w:cs="Times New Roman"/>
        </w:rPr>
        <w:t>in an effort to</w:t>
      </w:r>
      <w:proofErr w:type="gramEnd"/>
      <w:r w:rsidRPr="00F057B7">
        <w:rPr>
          <w:rFonts w:ascii="Times New Roman" w:eastAsia="Times New Roman" w:hAnsi="Times New Roman" w:cs="Times New Roman"/>
        </w:rPr>
        <w:t xml:space="preserve"> support access to nutritious meals while minimizing potential exposure to the coronavirus, the USDA allowed continued participation in the National School Lunch Program Seamless Summer Option (SSO) throughout the 2021-22 academic school year. Participation in SSO all participating schools to provide meals free of charge to all enrolled children, and to claim all meals at the “free” rate of reimbursement. Applicable programmatic changes based on SSO participation are noted in each section.</w:t>
      </w:r>
      <w:bookmarkEnd w:id="1"/>
    </w:p>
    <w:bookmarkEnd w:id="2"/>
    <w:p w14:paraId="7B5DCA84" w14:textId="77777777" w:rsidR="00F057B7" w:rsidRPr="00F057B7" w:rsidRDefault="00F057B7" w:rsidP="00F057B7">
      <w:pPr>
        <w:spacing w:after="220" w:line="252" w:lineRule="auto"/>
        <w:outlineLvl w:val="4"/>
        <w:rPr>
          <w:rFonts w:ascii="Times New Roman" w:eastAsia="Times New Roman" w:hAnsi="Times New Roman" w:cs="Times New Roman"/>
          <w:b/>
        </w:rPr>
      </w:pPr>
      <w:r w:rsidRPr="00F057B7">
        <w:rPr>
          <w:rFonts w:ascii="Times New Roman" w:eastAsia="Times New Roman" w:hAnsi="Times New Roman" w:cs="Times New Roman"/>
          <w:b/>
        </w:rPr>
        <w:t>Child Nutrition Requirements - Community Eligibility Provision Schools</w:t>
      </w:r>
    </w:p>
    <w:p w14:paraId="582F280E" w14:textId="77777777" w:rsidR="00F057B7" w:rsidRPr="00F057B7" w:rsidRDefault="00F057B7" w:rsidP="00F057B7">
      <w:pPr>
        <w:spacing w:after="220" w:line="252" w:lineRule="auto"/>
        <w:rPr>
          <w:rFonts w:ascii="Times New Roman" w:eastAsia="Times New Roman" w:hAnsi="Times New Roman" w:cs="Times New Roman"/>
        </w:rPr>
      </w:pPr>
      <w:r w:rsidRPr="00F057B7">
        <w:rPr>
          <w:rFonts w:ascii="Times New Roman" w:eastAsia="Times New Roman" w:hAnsi="Times New Roman" w:cs="Times New Roman"/>
          <w:noProof/>
        </w:rPr>
        <w:t>The Community Eligibility Provision (CEP) is an option that allows high poverty schools and districts to offer breakfast and lunch free of charge to all on-roll students without the need to collect and perform eligibility verification procedures related to</w:t>
      </w:r>
      <w:r w:rsidRPr="00F057B7">
        <w:rPr>
          <w:rFonts w:ascii="Times New Roman" w:eastAsia="Times New Roman" w:hAnsi="Times New Roman" w:cs="Times New Roman"/>
          <w:i/>
          <w:noProof/>
        </w:rPr>
        <w:t xml:space="preserve"> </w:t>
      </w:r>
      <w:r w:rsidRPr="00F057B7">
        <w:rPr>
          <w:rFonts w:ascii="Times New Roman" w:eastAsia="Times New Roman" w:hAnsi="Times New Roman" w:cs="Times New Roman"/>
          <w:noProof/>
        </w:rPr>
        <w:t xml:space="preserve">the traditional school meal eligibility form, “Application for Free and Reduced Price School Meals”. Additional information about the CEP program is found later in this section. </w:t>
      </w:r>
    </w:p>
    <w:p w14:paraId="0D8CA529" w14:textId="77777777" w:rsidR="00C909B4" w:rsidRDefault="00C909B4"/>
    <w:sectPr w:rsidR="00C909B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BA90" w14:textId="77777777" w:rsidR="00F057B7" w:rsidRDefault="00F057B7" w:rsidP="00F057B7">
      <w:pPr>
        <w:spacing w:after="0" w:line="240" w:lineRule="auto"/>
      </w:pPr>
      <w:r>
        <w:separator/>
      </w:r>
    </w:p>
  </w:endnote>
  <w:endnote w:type="continuationSeparator" w:id="0">
    <w:p w14:paraId="3DC31EA4" w14:textId="77777777" w:rsidR="00F057B7" w:rsidRDefault="00F057B7" w:rsidP="00F0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9A1D" w14:textId="5A97BCA7" w:rsidR="00F057B7" w:rsidRPr="00F057B7" w:rsidRDefault="00F057B7" w:rsidP="00F057B7">
    <w:pPr>
      <w:pStyle w:val="Footer"/>
      <w:jc w:val="center"/>
      <w:rPr>
        <w:rFonts w:ascii="Times New Roman" w:hAnsi="Times New Roman" w:cs="Times New Roman"/>
      </w:rPr>
    </w:pPr>
    <w:r>
      <w:rPr>
        <w:noProof/>
        <w:color w:val="4472C4" w:themeColor="accent1"/>
      </w:rPr>
      <mc:AlternateContent>
        <mc:Choice Requires="wps">
          <w:drawing>
            <wp:anchor distT="0" distB="0" distL="114300" distR="114300" simplePos="0" relativeHeight="251659264" behindDoc="0" locked="0" layoutInCell="1" allowOverlap="1" wp14:anchorId="76C0651E" wp14:editId="4DF42CE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B037F7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F057B7">
      <w:rPr>
        <w:rFonts w:ascii="Times New Roman" w:eastAsiaTheme="majorEastAsia" w:hAnsi="Times New Roman" w:cs="Times New Roman"/>
      </w:rPr>
      <w:t>II-60.7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6C18" w14:textId="77777777" w:rsidR="00F057B7" w:rsidRDefault="00F057B7" w:rsidP="00F057B7">
      <w:pPr>
        <w:spacing w:after="0" w:line="240" w:lineRule="auto"/>
      </w:pPr>
      <w:r>
        <w:separator/>
      </w:r>
    </w:p>
  </w:footnote>
  <w:footnote w:type="continuationSeparator" w:id="0">
    <w:p w14:paraId="0E615A9F" w14:textId="77777777" w:rsidR="00F057B7" w:rsidRDefault="00F057B7" w:rsidP="00F0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E19F" w14:textId="34BD376C" w:rsidR="00F057B7" w:rsidRPr="00F057B7" w:rsidRDefault="00F057B7" w:rsidP="00F057B7">
    <w:pPr>
      <w:pStyle w:val="Header"/>
      <w:jc w:val="right"/>
      <w:rPr>
        <w:rFonts w:ascii="Times New Roman" w:hAnsi="Times New Roman" w:cs="Times New Roman"/>
      </w:rPr>
    </w:pPr>
    <w:r w:rsidRPr="00F057B7">
      <w:rPr>
        <w:rFonts w:ascii="Times New Roman" w:hAnsi="Times New Roman" w:cs="Times New Roman"/>
      </w:rPr>
      <w:t>June 30, 2022</w:t>
    </w:r>
  </w:p>
  <w:p w14:paraId="5A03EB1F" w14:textId="626F65F3" w:rsidR="00F057B7" w:rsidRPr="00F057B7" w:rsidRDefault="00F057B7" w:rsidP="00F057B7">
    <w:pPr>
      <w:pStyle w:val="Header"/>
      <w:jc w:val="right"/>
      <w:rPr>
        <w:rFonts w:ascii="Times New Roman" w:hAnsi="Times New Roman" w:cs="Times New Roman"/>
      </w:rPr>
    </w:pPr>
    <w:r w:rsidRPr="00F057B7">
      <w:rPr>
        <w:rFonts w:ascii="Times New Roman" w:hAnsi="Times New Roman" w:cs="Times New Roman"/>
      </w:rPr>
      <w:t xml:space="preserve">Revised </w:t>
    </w:r>
    <w:r w:rsidR="008A7232">
      <w:rPr>
        <w:rFonts w:ascii="Times New Roman" w:hAnsi="Times New Roman" w:cs="Times New Roman"/>
      </w:rPr>
      <w:t>October 7</w:t>
    </w:r>
    <w:r w:rsidRPr="00F057B7">
      <w:rPr>
        <w:rFonts w:ascii="Times New Roman" w:hAnsi="Times New Roman" w:cs="Times New Roman"/>
      </w:rPr>
      <w:t>, 2022</w:t>
    </w:r>
  </w:p>
  <w:p w14:paraId="6D80CFAD" w14:textId="77777777" w:rsidR="00F057B7" w:rsidRDefault="00F057B7" w:rsidP="00F057B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B7"/>
    <w:rsid w:val="00296477"/>
    <w:rsid w:val="008A7232"/>
    <w:rsid w:val="00AD02AA"/>
    <w:rsid w:val="00C909B4"/>
    <w:rsid w:val="00F05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EDC4B"/>
  <w15:chartTrackingRefBased/>
  <w15:docId w15:val="{A9144E32-A24F-472F-AF4C-0A957CB1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7B7"/>
  </w:style>
  <w:style w:type="paragraph" w:styleId="Footer">
    <w:name w:val="footer"/>
    <w:basedOn w:val="Normal"/>
    <w:link w:val="FooterChar"/>
    <w:uiPriority w:val="99"/>
    <w:unhideWhenUsed/>
    <w:rsid w:val="00F05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Grama, Jacqueline</dc:creator>
  <cp:keywords/>
  <dc:description/>
  <cp:lastModifiedBy>Grama, Jacqueline</cp:lastModifiedBy>
  <cp:revision>3</cp:revision>
  <dcterms:created xsi:type="dcterms:W3CDTF">2022-09-07T17:05:00Z</dcterms:created>
  <dcterms:modified xsi:type="dcterms:W3CDTF">2022-10-05T16:45:00Z</dcterms:modified>
</cp:coreProperties>
</file>